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53CE" w14:textId="174D7AEA" w:rsidR="000A2A47" w:rsidRDefault="004C7AEC" w:rsidP="004C7AEC">
      <w:pPr>
        <w:jc w:val="center"/>
        <w:rPr>
          <w:rFonts w:ascii="Arial" w:hAnsi="Arial" w:cs="Arial"/>
          <w:b/>
          <w:bCs/>
        </w:rPr>
      </w:pPr>
      <w:r>
        <w:rPr>
          <w:rFonts w:ascii="Times New Roman"/>
          <w:noProof/>
          <w:sz w:val="20"/>
        </w:rPr>
        <w:drawing>
          <wp:inline distT="0" distB="0" distL="0" distR="0" wp14:anchorId="4015B125" wp14:editId="1B39B894">
            <wp:extent cx="2447544" cy="110642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544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39DE3" w14:textId="6B808538" w:rsidR="004C7AEC" w:rsidRDefault="004C7AEC" w:rsidP="004C7AEC">
      <w:pPr>
        <w:jc w:val="center"/>
        <w:rPr>
          <w:b/>
          <w:bCs/>
          <w:color w:val="1F3864" w:themeColor="accent1" w:themeShade="80"/>
        </w:rPr>
      </w:pPr>
      <w:r w:rsidRPr="004C7AEC">
        <w:rPr>
          <w:b/>
          <w:bCs/>
          <w:color w:val="1F3864" w:themeColor="accent1" w:themeShade="80"/>
        </w:rPr>
        <w:t>ELENCO DELLE IMPRESE DI ASSICURAZIONE CON CUI L’INTERMEDIARIO HA O POTREBBE AVERE RAPPORTI D’AFFARI (art. 56, comma 2, lett. a, Reg. IVASS 40/2018)</w:t>
      </w:r>
    </w:p>
    <w:p w14:paraId="6481DB78" w14:textId="77777777" w:rsidR="004C7AEC" w:rsidRDefault="004C7AEC" w:rsidP="004C7AEC">
      <w:pPr>
        <w:jc w:val="center"/>
        <w:rPr>
          <w:b/>
          <w:bCs/>
          <w:color w:val="1F3864" w:themeColor="accent1" w:themeShade="80"/>
        </w:rPr>
      </w:pPr>
    </w:p>
    <w:p w14:paraId="394788D4" w14:textId="1A3C9AA4" w:rsidR="004C7AEC" w:rsidRDefault="004C7AEC" w:rsidP="004C7AEC">
      <w:pPr>
        <w:rPr>
          <w:b/>
          <w:bCs/>
          <w:color w:val="1F3864" w:themeColor="accent1" w:themeShade="80"/>
        </w:rPr>
      </w:pPr>
      <w:r w:rsidRPr="004C7AEC">
        <w:rPr>
          <w:b/>
          <w:bCs/>
          <w:color w:val="1F3864" w:themeColor="accent1" w:themeShade="80"/>
        </w:rPr>
        <w:t xml:space="preserve">In adempimento all’obbligo previsto dalla normativa sopra indicata, si segnala alla clientela che l’intermediario ha o potrebbe avere affari con le seguenti imprese di assicurazione, in virtù di collaborazione orizzontale </w:t>
      </w:r>
      <w:r w:rsidR="00355665">
        <w:rPr>
          <w:b/>
          <w:bCs/>
          <w:color w:val="1F3864" w:themeColor="accent1" w:themeShade="80"/>
        </w:rPr>
        <w:t xml:space="preserve">con altri intermediari </w:t>
      </w:r>
      <w:r w:rsidRPr="004C7AEC">
        <w:rPr>
          <w:b/>
          <w:bCs/>
          <w:color w:val="1F3864" w:themeColor="accent1" w:themeShade="80"/>
        </w:rPr>
        <w:t xml:space="preserve">ai sensi dell’articolo 22, comma 10, </w:t>
      </w:r>
      <w:proofErr w:type="spellStart"/>
      <w:r w:rsidRPr="004C7AEC">
        <w:rPr>
          <w:b/>
          <w:bCs/>
          <w:color w:val="1F3864" w:themeColor="accent1" w:themeShade="80"/>
        </w:rPr>
        <w:t>d.l.</w:t>
      </w:r>
      <w:proofErr w:type="spellEnd"/>
      <w:r w:rsidRPr="004C7AEC">
        <w:rPr>
          <w:b/>
          <w:bCs/>
          <w:color w:val="1F3864" w:themeColor="accent1" w:themeShade="80"/>
        </w:rPr>
        <w:t xml:space="preserve"> 179/2012, convertito nella legge 221/2012:</w:t>
      </w:r>
    </w:p>
    <w:p w14:paraId="03C48D89" w14:textId="77777777" w:rsidR="00355665" w:rsidRDefault="00355665" w:rsidP="004C7AEC">
      <w:pPr>
        <w:rPr>
          <w:b/>
          <w:bCs/>
          <w:color w:val="1F3864" w:themeColor="accent1" w:themeShade="80"/>
        </w:rPr>
      </w:pPr>
    </w:p>
    <w:p w14:paraId="26A48599" w14:textId="12EDA53D" w:rsidR="00355665" w:rsidRDefault="00310848" w:rsidP="00310848">
      <w:pPr>
        <w:rPr>
          <w:rFonts w:ascii="Times New Roman" w:hAnsi="Times New Roman" w:cs="Times New Roman"/>
          <w:b/>
          <w:bCs/>
          <w:color w:val="1F3864" w:themeColor="accent1" w:themeShade="80"/>
        </w:rPr>
      </w:pPr>
      <w:r w:rsidRPr="00310848">
        <w:rPr>
          <w:rFonts w:ascii="Times New Roman" w:hAnsi="Times New Roman" w:cs="Times New Roman"/>
          <w:b/>
          <w:bCs/>
          <w:color w:val="1F3864" w:themeColor="accent1" w:themeShade="80"/>
        </w:rPr>
        <w:t xml:space="preserve">In forza del rapporto di collaborazione in corso - ai sensi dell’art. 22, comma 10, del D.L. 18-10-2012 n. 179, convertito nella L. 17-12-2012 n. 221 </w:t>
      </w:r>
      <w:r>
        <w:rPr>
          <w:rFonts w:ascii="Times New Roman" w:hAnsi="Times New Roman" w:cs="Times New Roman"/>
          <w:b/>
          <w:bCs/>
          <w:color w:val="1F3864" w:themeColor="accent1" w:themeShade="80"/>
        </w:rPr>
        <w:t>– con MAG MOBILITY Srl n° iscrizione RUI</w:t>
      </w:r>
      <w:r w:rsidRPr="00310848">
        <w:rPr>
          <w:rFonts w:ascii="Times New Roman" w:hAnsi="Times New Roman" w:cs="Times New Roman"/>
          <w:b/>
          <w:bCs/>
          <w:color w:val="1F3864" w:themeColor="accent1" w:themeShade="80"/>
        </w:rPr>
        <w:t xml:space="preserve"> A000773656</w:t>
      </w:r>
      <w:r>
        <w:rPr>
          <w:rFonts w:ascii="Times New Roman" w:hAnsi="Times New Roman" w:cs="Times New Roman"/>
          <w:b/>
          <w:bCs/>
          <w:color w:val="1F3864" w:themeColor="accent1" w:themeShade="80"/>
        </w:rPr>
        <w:t>, in data 11/03/2025</w:t>
      </w:r>
      <w:r w:rsidR="00E137B1">
        <w:rPr>
          <w:rFonts w:ascii="Times New Roman" w:hAnsi="Times New Roman" w:cs="Times New Roman"/>
          <w:b/>
          <w:bCs/>
          <w:color w:val="1F3864" w:themeColor="accent1" w:themeShade="80"/>
        </w:rPr>
        <w:t>:</w:t>
      </w:r>
    </w:p>
    <w:p w14:paraId="05C4A36D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ARAG SE RAPPRESENTANZA GENERALE E DIREZIONE PER L'ITALIA</w:t>
      </w:r>
    </w:p>
    <w:p w14:paraId="63BE4FF5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GLOBAL ASSISTANCE COMPAGNIA DI ASSICURAZIONI E RIASSICURAZIONI S.P.A.</w:t>
      </w:r>
    </w:p>
    <w:p w14:paraId="170E4F29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IMA ITALIA ASSISTANCE S.P.A.</w:t>
      </w:r>
    </w:p>
    <w:p w14:paraId="1AFF939D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LLOYD'S INSURANCE COMPANY SA</w:t>
      </w:r>
    </w:p>
    <w:p w14:paraId="59CEBEF5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MAPFRE ASISTENCIA, COMPAÑIA INTERNATIONAL DE SEGUROS Y REASEGUROS, S.A.</w:t>
      </w:r>
    </w:p>
    <w:p w14:paraId="6B809D6F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NET INSURANCE S.P.A.</w:t>
      </w:r>
    </w:p>
    <w:p w14:paraId="4024A2C3" w14:textId="77777777" w:rsidR="00E137B1" w:rsidRPr="00E137B1" w:rsidRDefault="00E137B1" w:rsidP="00E137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E137B1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REVO INSURANCE S.P.A.</w:t>
      </w:r>
    </w:p>
    <w:p w14:paraId="7A4E61A4" w14:textId="77777777" w:rsidR="00E137B1" w:rsidRDefault="00E137B1" w:rsidP="00310848">
      <w:pPr>
        <w:rPr>
          <w:rFonts w:ascii="Times New Roman" w:hAnsi="Times New Roman" w:cs="Times New Roman"/>
          <w:b/>
          <w:bCs/>
          <w:color w:val="1F3864" w:themeColor="accent1" w:themeShade="80"/>
        </w:rPr>
      </w:pPr>
    </w:p>
    <w:p w14:paraId="59985B20" w14:textId="5A3A8ADA" w:rsidR="00E137B1" w:rsidRDefault="00E137B1" w:rsidP="00E137B1">
      <w:pPr>
        <w:rPr>
          <w:rFonts w:ascii="Times New Roman" w:hAnsi="Times New Roman" w:cs="Times New Roman"/>
          <w:b/>
          <w:bCs/>
          <w:color w:val="1F3864" w:themeColor="accent1" w:themeShade="80"/>
        </w:rPr>
      </w:pPr>
      <w:r w:rsidRPr="00310848">
        <w:rPr>
          <w:rFonts w:ascii="Times New Roman" w:hAnsi="Times New Roman" w:cs="Times New Roman"/>
          <w:b/>
          <w:bCs/>
          <w:color w:val="1F3864" w:themeColor="accent1" w:themeShade="80"/>
        </w:rPr>
        <w:t xml:space="preserve">In forza del rapporto di collaborazione in corso - ai sensi dell’art. 22, comma 10, del D.L. 18-10-2012 n. 179, convertito nella L. 17-12-2012 n. 221 </w:t>
      </w:r>
      <w:r>
        <w:rPr>
          <w:rFonts w:ascii="Times New Roman" w:hAnsi="Times New Roman" w:cs="Times New Roman"/>
          <w:b/>
          <w:bCs/>
          <w:color w:val="1F3864" w:themeColor="accent1" w:themeShade="80"/>
        </w:rPr>
        <w:t xml:space="preserve">– con </w:t>
      </w:r>
      <w:r w:rsidRPr="00E137B1">
        <w:rPr>
          <w:rFonts w:ascii="Times New Roman" w:hAnsi="Times New Roman" w:cs="Times New Roman"/>
          <w:b/>
          <w:bCs/>
          <w:color w:val="1F3864" w:themeColor="accent1" w:themeShade="80"/>
        </w:rPr>
        <w:t>ETISICURA SRL</w:t>
      </w:r>
      <w:r>
        <w:rPr>
          <w:rFonts w:ascii="Times New Roman" w:hAnsi="Times New Roman" w:cs="Times New Roman"/>
          <w:b/>
          <w:bCs/>
          <w:color w:val="1F3864" w:themeColor="accent1" w:themeShade="80"/>
        </w:rPr>
        <w:t xml:space="preserve"> n° iscrizione RUI, in data 15/09/2011:</w:t>
      </w:r>
    </w:p>
    <w:p w14:paraId="3AE79CCA" w14:textId="13C34D91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HDI</w:t>
      </w:r>
    </w:p>
    <w:p w14:paraId="3C15F4F4" w14:textId="69B5E2AB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NOBIS</w:t>
      </w:r>
    </w:p>
    <w:p w14:paraId="174DCD90" w14:textId="67231403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HELVETIA</w:t>
      </w:r>
    </w:p>
    <w:p w14:paraId="391F5825" w14:textId="0C3110BC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DUAL</w:t>
      </w:r>
    </w:p>
    <w:p w14:paraId="48C30A73" w14:textId="3D96422F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EUROPE ASSISTANCE</w:t>
      </w:r>
    </w:p>
    <w:p w14:paraId="6AA6D337" w14:textId="4A0C66B7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ZURICH</w:t>
      </w:r>
    </w:p>
    <w:p w14:paraId="5B16DDB5" w14:textId="4F24CC91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QUIXA</w:t>
      </w:r>
    </w:p>
    <w:p w14:paraId="1B8A453B" w14:textId="5BF45B9E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GENIAL</w:t>
      </w:r>
    </w:p>
    <w:p w14:paraId="65CDCD08" w14:textId="0D449046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ALLIANZ DIRECT</w:t>
      </w:r>
    </w:p>
    <w:p w14:paraId="5B9684D3" w14:textId="6618CD36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PRIMA</w:t>
      </w:r>
    </w:p>
    <w:p w14:paraId="7E11C578" w14:textId="696BFF01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VERTI</w:t>
      </w:r>
    </w:p>
    <w:p w14:paraId="22F2247D" w14:textId="13D6BBB5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EUROHERC</w:t>
      </w:r>
    </w:p>
    <w:p w14:paraId="02E8DEB6" w14:textId="28A24200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ACCELERANT</w:t>
      </w:r>
    </w:p>
    <w:p w14:paraId="4528480E" w14:textId="4396BC6B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lastRenderedPageBreak/>
        <w:t>LLOYD’S</w:t>
      </w:r>
    </w:p>
    <w:p w14:paraId="5A8062FF" w14:textId="7172B2C4" w:rsidR="003B32B8" w:rsidRPr="0002762C" w:rsidRDefault="003B32B8" w:rsidP="003B32B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0"/>
          <w:szCs w:val="20"/>
        </w:rPr>
        <w:t>AIG</w:t>
      </w:r>
    </w:p>
    <w:p w14:paraId="43AA2D9C" w14:textId="77777777" w:rsidR="00E137B1" w:rsidRDefault="00E137B1" w:rsidP="00310848">
      <w:pPr>
        <w:rPr>
          <w:rFonts w:ascii="Times New Roman" w:hAnsi="Times New Roman" w:cs="Times New Roman"/>
          <w:b/>
          <w:bCs/>
          <w:color w:val="1F3864" w:themeColor="accent1" w:themeShade="80"/>
        </w:rPr>
      </w:pPr>
    </w:p>
    <w:p w14:paraId="4183D5BF" w14:textId="640ADC59" w:rsidR="0002762C" w:rsidRDefault="0002762C" w:rsidP="00310848">
      <w:pPr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02762C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Informativa sui livelli provvigionali percepiti dall’intermediario per la garanzia “responsabilità civile auto”</w:t>
      </w:r>
      <w:r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: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02762C" w:rsidRPr="0002762C" w14:paraId="20E2263D" w14:textId="77777777" w:rsidTr="0002762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</w:tcBorders>
          </w:tcPr>
          <w:p w14:paraId="2B38109D" w14:textId="77777777" w:rsidR="0002762C" w:rsidRPr="0002762C" w:rsidRDefault="0002762C" w:rsidP="0002762C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Compagnie RCA Quixa – </w:t>
            </w:r>
            <w:proofErr w:type="spellStart"/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>Genial</w:t>
            </w:r>
            <w:proofErr w:type="spellEnd"/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+ (Allianz Direct) - Prima </w:t>
            </w:r>
          </w:p>
        </w:tc>
      </w:tr>
      <w:tr w:rsidR="0002762C" w:rsidRPr="0002762C" w14:paraId="51939046" w14:textId="77777777" w:rsidTr="0002762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</w:tcBorders>
          </w:tcPr>
          <w:p w14:paraId="1EE1A56A" w14:textId="77777777" w:rsidR="0002762C" w:rsidRPr="0002762C" w:rsidRDefault="0002762C" w:rsidP="0002762C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RCA e garanzie collegate: 5% sul premio imponibile. </w:t>
            </w:r>
          </w:p>
        </w:tc>
      </w:tr>
    </w:tbl>
    <w:p w14:paraId="0E0AFA3E" w14:textId="77777777" w:rsidR="0002762C" w:rsidRDefault="0002762C" w:rsidP="00310848">
      <w:pPr>
        <w:rPr>
          <w:rFonts w:ascii="Times New Roman" w:hAnsi="Times New Roman" w:cs="Times New Roman"/>
          <w:b/>
          <w:bCs/>
          <w:color w:val="1F3864" w:themeColor="accent1" w:themeShade="80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02762C" w:rsidRPr="0002762C" w14:paraId="303AC9B2" w14:textId="77777777" w:rsidTr="0002762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</w:tcBorders>
          </w:tcPr>
          <w:p w14:paraId="24782547" w14:textId="77777777" w:rsidR="0002762C" w:rsidRPr="0002762C" w:rsidRDefault="0002762C" w:rsidP="0002762C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Compagnia Verti – prodotto Professional da collaborazione orizzontale tra intermediari </w:t>
            </w:r>
          </w:p>
        </w:tc>
      </w:tr>
      <w:tr w:rsidR="0002762C" w:rsidRPr="0002762C" w14:paraId="10FE1046" w14:textId="77777777" w:rsidTr="0002762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</w:tcBorders>
          </w:tcPr>
          <w:p w14:paraId="5A588548" w14:textId="77777777" w:rsidR="0002762C" w:rsidRPr="0002762C" w:rsidRDefault="0002762C" w:rsidP="0002762C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Non previsto riconoscimento provvigionale </w:t>
            </w:r>
          </w:p>
        </w:tc>
      </w:tr>
    </w:tbl>
    <w:p w14:paraId="32B71B26" w14:textId="77777777" w:rsidR="0002762C" w:rsidRDefault="0002762C" w:rsidP="00310848">
      <w:pPr>
        <w:rPr>
          <w:rFonts w:ascii="Times New Roman" w:hAnsi="Times New Roman" w:cs="Times New Roman"/>
          <w:b/>
          <w:bCs/>
          <w:color w:val="1F3864" w:themeColor="accent1" w:themeShade="80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02762C" w:rsidRPr="0002762C" w14:paraId="6F1B4DB7" w14:textId="77777777" w:rsidTr="0002762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</w:tcBorders>
          </w:tcPr>
          <w:p w14:paraId="510605DA" w14:textId="77777777" w:rsidR="0002762C" w:rsidRPr="0002762C" w:rsidRDefault="0002762C" w:rsidP="0002762C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Compagnia </w:t>
            </w:r>
            <w:proofErr w:type="spellStart"/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>Euroherc</w:t>
            </w:r>
            <w:proofErr w:type="spellEnd"/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 </w:t>
            </w:r>
          </w:p>
        </w:tc>
      </w:tr>
      <w:tr w:rsidR="0002762C" w:rsidRPr="0002762C" w14:paraId="4DFED527" w14:textId="77777777" w:rsidTr="0002762C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</w:tcBorders>
          </w:tcPr>
          <w:p w14:paraId="0581574D" w14:textId="77777777" w:rsidR="0002762C" w:rsidRPr="0002762C" w:rsidRDefault="0002762C" w:rsidP="0002762C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  <w:r w:rsidRPr="0002762C"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  <w:t xml:space="preserve">RCA e garanzie collegate: 5,0% sul premio imponibile. </w:t>
            </w:r>
          </w:p>
        </w:tc>
      </w:tr>
    </w:tbl>
    <w:p w14:paraId="738D55BC" w14:textId="77777777" w:rsidR="0002762C" w:rsidRPr="0002762C" w:rsidRDefault="0002762C" w:rsidP="00310848">
      <w:pPr>
        <w:rPr>
          <w:rFonts w:ascii="Times New Roman" w:hAnsi="Times New Roman" w:cs="Times New Roman"/>
          <w:b/>
          <w:bCs/>
          <w:color w:val="1F3864" w:themeColor="accent1" w:themeShade="80"/>
        </w:rPr>
      </w:pPr>
    </w:p>
    <w:sectPr w:rsidR="0002762C" w:rsidRPr="0002762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2102" w14:textId="77777777" w:rsidR="00861E93" w:rsidRDefault="00861E93" w:rsidP="00355665">
      <w:pPr>
        <w:spacing w:after="0" w:line="240" w:lineRule="auto"/>
      </w:pPr>
      <w:r>
        <w:separator/>
      </w:r>
    </w:p>
  </w:endnote>
  <w:endnote w:type="continuationSeparator" w:id="0">
    <w:p w14:paraId="5329A706" w14:textId="77777777" w:rsidR="00861E93" w:rsidRDefault="00861E93" w:rsidP="00355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ACC5" w14:textId="168D5801" w:rsidR="00355665" w:rsidRPr="00355665" w:rsidRDefault="00355665" w:rsidP="00355665">
    <w:pPr>
      <w:widowControl w:val="0"/>
      <w:spacing w:after="0" w:line="240" w:lineRule="exact"/>
      <w:ind w:left="20"/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</w:pPr>
    <w:proofErr w:type="spellStart"/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PrestitoSi</w:t>
    </w:r>
    <w:proofErr w:type="spellEnd"/>
    <w:r w:rsidRPr="00355665">
      <w:rPr>
        <w:rFonts w:ascii="Calibri" w:eastAsia="Calibri" w:hAnsi="Calibri" w:cs="Calibri"/>
        <w:b/>
        <w:bCs/>
        <w:color w:val="1F3864" w:themeColor="accent1" w:themeShade="80"/>
        <w:spacing w:val="-5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>Automotive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8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1"/>
        <w:kern w:val="0"/>
        <w:sz w:val="22"/>
        <w:szCs w:val="22"/>
        <w14:ligatures w14:val="none"/>
      </w:rPr>
      <w:t>srl</w:t>
    </w:r>
    <w:r w:rsidRPr="00355665"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  <w:t xml:space="preserve"> –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9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>Broker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5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  <w:t>Di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1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Assicurazioni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1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  <w:t>-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Iscritta</w:t>
    </w:r>
    <w:r w:rsidRPr="00355665"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  <w:t xml:space="preserve"> alla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5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sezione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  <w:t>“B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 xml:space="preserve"> “del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7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1"/>
        <w:kern w:val="0"/>
        <w:sz w:val="22"/>
        <w:szCs w:val="22"/>
        <w14:ligatures w14:val="none"/>
      </w:rPr>
      <w:t>RUI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1"/>
        <w:kern w:val="0"/>
        <w:sz w:val="22"/>
        <w:szCs w:val="22"/>
        <w14:ligatures w14:val="none"/>
      </w:rPr>
      <w:t>con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 xml:space="preserve">numero </w:t>
    </w:r>
    <w:r w:rsidRPr="00355665">
      <w:rPr>
        <w:rFonts w:ascii="Calibri" w:eastAsia="Calibri" w:hAnsi="Calibri" w:cs="Calibri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B000493241</w:t>
    </w:r>
    <w:r>
      <w:rPr>
        <w:rFonts w:ascii="Calibri" w:eastAsia="Calibri" w:hAnsi="Calibri" w:cs="Calibri"/>
        <w:b/>
        <w:bCs/>
        <w:color w:val="1F3864" w:themeColor="accent1" w:themeShade="80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VIALE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3"/>
        <w:kern w:val="0"/>
        <w:sz w:val="22"/>
        <w:szCs w:val="22"/>
        <w14:ligatures w14:val="none"/>
      </w:rPr>
      <w:t xml:space="preserve">DELL'INNOVAZIONE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1"/>
        <w:kern w:val="0"/>
        <w:sz w:val="22"/>
        <w:szCs w:val="22"/>
        <w14:ligatures w14:val="none"/>
      </w:rPr>
      <w:t>11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3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kern w:val="0"/>
        <w:sz w:val="22"/>
        <w:szCs w:val="22"/>
        <w14:ligatures w14:val="none"/>
      </w:rPr>
      <w:t>-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4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20126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4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MILANO (MI)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8"/>
        <w:kern w:val="0"/>
        <w:sz w:val="22"/>
        <w:szCs w:val="22"/>
        <w14:ligatures w14:val="none"/>
      </w:rPr>
      <w:t>P.IVA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11"/>
        <w:kern w:val="0"/>
        <w:sz w:val="22"/>
        <w:szCs w:val="22"/>
        <w14:ligatures w14:val="none"/>
      </w:rPr>
      <w:t xml:space="preserve"> </w:t>
    </w:r>
    <w:r w:rsidRPr="00355665">
      <w:rPr>
        <w:rFonts w:ascii="Calibri" w:eastAsia="Calibri" w:hAnsi="Calibri" w:cs="Times New Roman"/>
        <w:b/>
        <w:bCs/>
        <w:color w:val="1F3864" w:themeColor="accent1" w:themeShade="80"/>
        <w:spacing w:val="-2"/>
        <w:kern w:val="0"/>
        <w:sz w:val="22"/>
        <w:szCs w:val="22"/>
        <w14:ligatures w14:val="none"/>
      </w:rPr>
      <w:t>11929640966</w:t>
    </w:r>
  </w:p>
  <w:p w14:paraId="4409564B" w14:textId="77777777" w:rsidR="00355665" w:rsidRDefault="003556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E506B" w14:textId="77777777" w:rsidR="00861E93" w:rsidRDefault="00861E93" w:rsidP="00355665">
      <w:pPr>
        <w:spacing w:after="0" w:line="240" w:lineRule="auto"/>
      </w:pPr>
      <w:r>
        <w:separator/>
      </w:r>
    </w:p>
  </w:footnote>
  <w:footnote w:type="continuationSeparator" w:id="0">
    <w:p w14:paraId="17D5DB66" w14:textId="77777777" w:rsidR="00861E93" w:rsidRDefault="00861E93" w:rsidP="003556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0409E"/>
    <w:multiLevelType w:val="hybridMultilevel"/>
    <w:tmpl w:val="7ADE0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B6B4E"/>
    <w:multiLevelType w:val="hybridMultilevel"/>
    <w:tmpl w:val="BC581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08747">
    <w:abstractNumId w:val="1"/>
  </w:num>
  <w:num w:numId="2" w16cid:durableId="48038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EC"/>
    <w:rsid w:val="0002762C"/>
    <w:rsid w:val="000A2A47"/>
    <w:rsid w:val="000C7578"/>
    <w:rsid w:val="00212800"/>
    <w:rsid w:val="00310848"/>
    <w:rsid w:val="00355665"/>
    <w:rsid w:val="003B32B8"/>
    <w:rsid w:val="004C7AEC"/>
    <w:rsid w:val="00861E93"/>
    <w:rsid w:val="00C5723C"/>
    <w:rsid w:val="00CE7707"/>
    <w:rsid w:val="00E1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9093"/>
  <w15:chartTrackingRefBased/>
  <w15:docId w15:val="{B31EA8D3-3C9B-48A7-91C4-EB624B56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7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7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7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7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7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7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7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7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7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7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7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7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7A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7A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7A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7A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7A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7A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7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7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7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7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7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7A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7A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7A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7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7A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7AE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556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5665"/>
  </w:style>
  <w:style w:type="paragraph" w:styleId="Pidipagina">
    <w:name w:val="footer"/>
    <w:basedOn w:val="Normale"/>
    <w:link w:val="PidipaginaCarattere"/>
    <w:uiPriority w:val="99"/>
    <w:unhideWhenUsed/>
    <w:rsid w:val="003556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5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Perozziello</dc:creator>
  <cp:keywords/>
  <dc:description/>
  <cp:lastModifiedBy>Raffaele Perozziello</cp:lastModifiedBy>
  <cp:revision>1</cp:revision>
  <dcterms:created xsi:type="dcterms:W3CDTF">2026-10-12T13:41:00Z</dcterms:created>
  <dcterms:modified xsi:type="dcterms:W3CDTF">2026-10-12T15:25:00Z</dcterms:modified>
</cp:coreProperties>
</file>